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E0" w:rsidRPr="0064220C" w:rsidRDefault="00E021E0" w:rsidP="00E021E0">
      <w:pPr>
        <w:pStyle w:val="Heading1"/>
        <w:tabs>
          <w:tab w:val="left" w:pos="360"/>
        </w:tabs>
        <w:spacing w:before="0"/>
        <w:rPr>
          <w:rFonts w:cs="Arial"/>
          <w:sz w:val="20"/>
        </w:rPr>
      </w:pPr>
      <w:r w:rsidRPr="0064220C">
        <w:rPr>
          <w:rFonts w:cs="Arial"/>
          <w:sz w:val="20"/>
        </w:rPr>
        <w:t>Summary:</w:t>
      </w:r>
    </w:p>
    <w:p w:rsidR="00667D99" w:rsidRPr="0064220C" w:rsidRDefault="00667D99" w:rsidP="00667D99">
      <w:pPr>
        <w:rPr>
          <w:rFonts w:ascii="Arial" w:hAnsi="Arial" w:cs="Arial"/>
        </w:rPr>
      </w:pPr>
    </w:p>
    <w:p w:rsidR="00E021E0" w:rsidRPr="0064220C" w:rsidRDefault="00B95718" w:rsidP="00E021E0">
      <w:pPr>
        <w:pStyle w:val="Body1"/>
        <w:rPr>
          <w:rFonts w:cs="Arial"/>
        </w:rPr>
      </w:pPr>
      <w:r w:rsidRPr="0064220C">
        <w:rPr>
          <w:rFonts w:cs="Arial"/>
        </w:rPr>
        <w:t>I</w:t>
      </w:r>
      <w:r w:rsidR="00E021E0" w:rsidRPr="0064220C">
        <w:rPr>
          <w:rFonts w:cs="Arial"/>
        </w:rPr>
        <w:t xml:space="preserve">n </w:t>
      </w:r>
      <w:r w:rsidRPr="0064220C">
        <w:rPr>
          <w:rFonts w:cs="Arial"/>
        </w:rPr>
        <w:t xml:space="preserve">March-April </w:t>
      </w:r>
      <w:r w:rsidR="00E021E0" w:rsidRPr="0064220C">
        <w:rPr>
          <w:rFonts w:cs="Arial"/>
        </w:rPr>
        <w:t>2011, in response to thermal management issues on the RBSP-EFW flight model Low-Voltage Power Supply (LVPS) PWAs, RBSP-EFW</w:t>
      </w:r>
      <w:r w:rsidR="00217F91" w:rsidRPr="0064220C">
        <w:rPr>
          <w:rFonts w:cs="Arial"/>
        </w:rPr>
        <w:t xml:space="preserve"> instrument management and RBSP-</w:t>
      </w:r>
      <w:r w:rsidR="00E021E0" w:rsidRPr="0064220C">
        <w:rPr>
          <w:rFonts w:cs="Arial"/>
        </w:rPr>
        <w:t xml:space="preserve">Project management decided to design and fabricate and new set of flight LVPS PWAs, the LVPS-2 PWAs.  This was done so that if at a later time replacement of the original LVPS PWAs was required due to a failure during Observatory-level integration and test, suitable replacement flight PWAs would be available.  </w:t>
      </w:r>
    </w:p>
    <w:p w:rsidR="00E021E0" w:rsidRPr="0064220C" w:rsidRDefault="00E021E0" w:rsidP="00E021E0">
      <w:pPr>
        <w:pStyle w:val="Body1"/>
        <w:rPr>
          <w:rFonts w:cs="Arial"/>
        </w:rPr>
      </w:pPr>
    </w:p>
    <w:p w:rsidR="009D51C6" w:rsidRPr="0064220C" w:rsidRDefault="00E021E0" w:rsidP="00E021E0">
      <w:pPr>
        <w:pStyle w:val="Body1"/>
        <w:rPr>
          <w:rFonts w:cs="Arial"/>
        </w:rPr>
      </w:pPr>
      <w:r w:rsidRPr="0064220C">
        <w:rPr>
          <w:rFonts w:cs="Arial"/>
        </w:rPr>
        <w:t>At that time UCB/SSL did not have the technician resources to fabricate the magnetics for the LVPS-2 PWAs</w:t>
      </w:r>
      <w:r w:rsidR="00E007FB" w:rsidRPr="0064220C">
        <w:rPr>
          <w:rFonts w:cs="Arial"/>
        </w:rPr>
        <w:t xml:space="preserve">, while </w:t>
      </w:r>
      <w:r w:rsidRPr="0064220C">
        <w:rPr>
          <w:rFonts w:cs="Arial"/>
        </w:rPr>
        <w:t>JHU/APL</w:t>
      </w:r>
      <w:r w:rsidR="00E007FB" w:rsidRPr="0064220C">
        <w:rPr>
          <w:rFonts w:cs="Arial"/>
        </w:rPr>
        <w:t xml:space="preserve"> did. S</w:t>
      </w:r>
      <w:r w:rsidRPr="0064220C">
        <w:rPr>
          <w:rFonts w:cs="Arial"/>
        </w:rPr>
        <w:t>o</w:t>
      </w:r>
      <w:r w:rsidR="00E007FB" w:rsidRPr="0064220C">
        <w:rPr>
          <w:rFonts w:cs="Arial"/>
        </w:rPr>
        <w:t>,</w:t>
      </w:r>
      <w:r w:rsidRPr="0064220C">
        <w:rPr>
          <w:rFonts w:cs="Arial"/>
        </w:rPr>
        <w:t xml:space="preserve"> parts kits and instructions were put together by </w:t>
      </w:r>
      <w:r w:rsidR="00530DBE" w:rsidRPr="0064220C">
        <w:rPr>
          <w:rFonts w:cs="Arial"/>
        </w:rPr>
        <w:t>the LVPS</w:t>
      </w:r>
      <w:r w:rsidR="009D51C6" w:rsidRPr="0064220C">
        <w:rPr>
          <w:rFonts w:cs="Arial"/>
        </w:rPr>
        <w:t xml:space="preserve"> CogE, </w:t>
      </w:r>
      <w:r w:rsidRPr="0064220C">
        <w:rPr>
          <w:rFonts w:cs="Arial"/>
        </w:rPr>
        <w:t xml:space="preserve">Selda Heavner (UCB/SSL) and provided to Kim Cooper and Anthony Stump (JHU/APL) in support of the fabrication effort.  </w:t>
      </w:r>
    </w:p>
    <w:p w:rsidR="009D51C6" w:rsidRPr="0064220C" w:rsidRDefault="009D51C6" w:rsidP="00E021E0">
      <w:pPr>
        <w:pStyle w:val="Body1"/>
        <w:rPr>
          <w:rFonts w:cs="Arial"/>
        </w:rPr>
      </w:pPr>
    </w:p>
    <w:p w:rsidR="00E021E0" w:rsidRPr="0064220C" w:rsidRDefault="00E021E0" w:rsidP="00E021E0">
      <w:pPr>
        <w:pStyle w:val="Body1"/>
        <w:rPr>
          <w:rFonts w:cs="Arial"/>
        </w:rPr>
      </w:pPr>
      <w:r w:rsidRPr="0064220C">
        <w:rPr>
          <w:rFonts w:cs="Arial"/>
        </w:rPr>
        <w:t>Discussions of the details of the fabrication (assembly drawings and instructions) continued through June and July 2011, with fabrication starting in Aug 2011, and the first batch being completed and shipped back to UCB/SSL for evaluation in early Sep 2011.</w:t>
      </w:r>
    </w:p>
    <w:p w:rsidR="00E021E0" w:rsidRPr="0064220C" w:rsidRDefault="00E021E0" w:rsidP="00E021E0">
      <w:pPr>
        <w:pStyle w:val="Body1"/>
        <w:rPr>
          <w:rFonts w:cs="Arial"/>
        </w:rPr>
      </w:pPr>
    </w:p>
    <w:p w:rsidR="00E021E0" w:rsidRPr="0064220C" w:rsidRDefault="00E021E0" w:rsidP="00E021E0">
      <w:pPr>
        <w:pStyle w:val="Body1"/>
        <w:rPr>
          <w:rFonts w:cs="Arial"/>
        </w:rPr>
      </w:pPr>
      <w:r w:rsidRPr="0064220C">
        <w:rPr>
          <w:rFonts w:cs="Arial"/>
        </w:rPr>
        <w:t>All 12 pieces of the first batch were evaluated by the LVPS-2 CogE (Selda Heavner) and UCB/SSL QA for workmanship and electrical properties.  Three of the 12 passed workmanship and electrical testing, the remaining nine did not.  The details of the electrical and workmanship results are tabulated below.  Details of the visual inspections of each piece are included in the subsequent figures.</w:t>
      </w:r>
    </w:p>
    <w:p w:rsidR="00E021E0" w:rsidRPr="0064220C" w:rsidRDefault="00E021E0" w:rsidP="00E021E0">
      <w:pPr>
        <w:pStyle w:val="Body1"/>
        <w:rPr>
          <w:rFonts w:cs="Arial"/>
        </w:rPr>
      </w:pPr>
    </w:p>
    <w:p w:rsidR="00E021E0" w:rsidRPr="0064220C" w:rsidRDefault="00E021E0" w:rsidP="00E021E0">
      <w:pPr>
        <w:pStyle w:val="Body1"/>
        <w:rPr>
          <w:rFonts w:cs="Arial"/>
        </w:rPr>
      </w:pPr>
      <w:r w:rsidRPr="0064220C">
        <w:rPr>
          <w:rFonts w:cs="Arial"/>
        </w:rPr>
        <w:t xml:space="preserve">On the basis of these results, UCB/SSL decided to pursue other options for fabricating the new flight magnetics, and eventually (Nov 2011) found an outside vendor (Pulse Electronics) </w:t>
      </w:r>
      <w:r w:rsidR="00667D99" w:rsidRPr="0064220C">
        <w:rPr>
          <w:rFonts w:cs="Arial"/>
        </w:rPr>
        <w:t>to provide fabrication services which has to date (Feb 2012) worked out very well.</w:t>
      </w:r>
    </w:p>
    <w:p w:rsidR="00E021E0" w:rsidRPr="0064220C" w:rsidRDefault="00E021E0" w:rsidP="00E021E0">
      <w:pPr>
        <w:pStyle w:val="Body1"/>
        <w:rPr>
          <w:rFonts w:cs="Arial"/>
        </w:rPr>
      </w:pPr>
    </w:p>
    <w:p w:rsidR="00667D99" w:rsidRPr="0064220C" w:rsidRDefault="00E021E0" w:rsidP="00E021E0">
      <w:pPr>
        <w:pStyle w:val="Body1"/>
        <w:rPr>
          <w:rFonts w:cs="Arial"/>
        </w:rPr>
      </w:pPr>
      <w:r w:rsidRPr="0064220C">
        <w:rPr>
          <w:rFonts w:cs="Arial"/>
        </w:rPr>
        <w:t xml:space="preserve">While there are particular issues with the fabrication of each failed piece in the batch that explain </w:t>
      </w:r>
      <w:r w:rsidR="00667D99" w:rsidRPr="0064220C">
        <w:rPr>
          <w:rFonts w:cs="Arial"/>
        </w:rPr>
        <w:t>the failure of that piece</w:t>
      </w:r>
      <w:r w:rsidRPr="0064220C">
        <w:rPr>
          <w:rFonts w:cs="Arial"/>
        </w:rPr>
        <w:t>, with such a high rate of failure, one t</w:t>
      </w:r>
      <w:r w:rsidR="00667D99" w:rsidRPr="0064220C">
        <w:rPr>
          <w:rFonts w:cs="Arial"/>
        </w:rPr>
        <w:t>ries to find a deeper root cause</w:t>
      </w:r>
      <w:r w:rsidRPr="0064220C">
        <w:rPr>
          <w:rFonts w:cs="Arial"/>
        </w:rPr>
        <w:t>.</w:t>
      </w:r>
    </w:p>
    <w:p w:rsidR="00667D99" w:rsidRPr="0064220C" w:rsidRDefault="00667D99" w:rsidP="00E021E0">
      <w:pPr>
        <w:pStyle w:val="Body1"/>
        <w:rPr>
          <w:rFonts w:cs="Arial"/>
        </w:rPr>
      </w:pPr>
    </w:p>
    <w:p w:rsidR="00E021E0" w:rsidRPr="0064220C" w:rsidRDefault="00E021E0" w:rsidP="00E021E0">
      <w:pPr>
        <w:pStyle w:val="Body1"/>
        <w:rPr>
          <w:rFonts w:cs="Arial"/>
        </w:rPr>
      </w:pPr>
      <w:r w:rsidRPr="0064220C">
        <w:rPr>
          <w:rFonts w:cs="Arial"/>
        </w:rPr>
        <w:t>One overarching issue with this effort arose in the communication of the fabrication details between the LVPS CogE at UCB/SSL and the fabrication technicians at JHU/APL.  The standard fabrication drawings and instructions used at UCB/SSL for magnetics fabrication were quite terse compared to the drawings and instructions used at JHU/APL for the same sort of task, and when the UCB/SSL drawings and instructions were transferred over to JHU/APL, a significant clash of expectations occurred, possibly leading to the issues with the final product.</w:t>
      </w:r>
    </w:p>
    <w:p w:rsidR="00667D99" w:rsidRPr="0064220C" w:rsidRDefault="00667D99" w:rsidP="00E021E0">
      <w:pPr>
        <w:pStyle w:val="Body1"/>
        <w:rPr>
          <w:rFonts w:cs="Arial"/>
        </w:rPr>
      </w:pPr>
    </w:p>
    <w:p w:rsidR="00667D99" w:rsidRPr="0064220C" w:rsidRDefault="00667D99" w:rsidP="00E021E0">
      <w:pPr>
        <w:pStyle w:val="Body1"/>
        <w:rPr>
          <w:rFonts w:cs="Arial"/>
        </w:rPr>
      </w:pPr>
      <w:r w:rsidRPr="0064220C">
        <w:rPr>
          <w:rFonts w:cs="Arial"/>
        </w:rPr>
        <w:t>These relatively terse assembly drawings and instructions suffice at UCB/SSL due to the particularly close and long-standing working relationship between the power supply group at UCB/SSL (Berg, Heavner et al.) and the flight electrical technician in charge of magnetics fabrication at UCB/SSL, Ms. Helen Yuan.  However, when it came time to “out source” the work, well-understood details of the fabrication process were lost or misunderstood, leading to the observed failures.</w:t>
      </w:r>
    </w:p>
    <w:p w:rsidR="00C35893" w:rsidRPr="0064220C" w:rsidRDefault="00C35893">
      <w:pPr>
        <w:rPr>
          <w:rFonts w:ascii="Arial" w:hAnsi="Arial" w:cs="Arial"/>
        </w:rPr>
      </w:pPr>
      <w:r w:rsidRPr="0064220C">
        <w:rPr>
          <w:rFonts w:ascii="Arial" w:hAnsi="Arial" w:cs="Arial"/>
        </w:rPr>
        <w:br w:type="page"/>
      </w:r>
    </w:p>
    <w:p w:rsidR="00C35893" w:rsidRPr="0064220C" w:rsidRDefault="00C35893" w:rsidP="00E021E0">
      <w:pPr>
        <w:pStyle w:val="Body1"/>
        <w:rPr>
          <w:rFonts w:cs="Arial"/>
        </w:rPr>
      </w:pPr>
    </w:p>
    <w:p w:rsidR="00E021E0" w:rsidRPr="0064220C" w:rsidRDefault="00E021E0" w:rsidP="00E021E0">
      <w:pPr>
        <w:pStyle w:val="Body1"/>
        <w:rPr>
          <w:rFonts w:cs="Arial"/>
        </w:rPr>
      </w:pPr>
    </w:p>
    <w:p w:rsidR="00E021E0" w:rsidRPr="0064220C" w:rsidRDefault="00E021E0" w:rsidP="00E021E0">
      <w:pPr>
        <w:pStyle w:val="Heading1"/>
        <w:tabs>
          <w:tab w:val="left" w:pos="360"/>
        </w:tabs>
        <w:spacing w:before="0"/>
        <w:rPr>
          <w:rFonts w:cs="Arial"/>
          <w:sz w:val="20"/>
        </w:rPr>
      </w:pPr>
      <w:r w:rsidRPr="0064220C">
        <w:rPr>
          <w:rFonts w:cs="Arial"/>
          <w:sz w:val="20"/>
        </w:rPr>
        <w:t>Details:</w:t>
      </w:r>
    </w:p>
    <w:p w:rsidR="00E021E0" w:rsidRPr="0064220C" w:rsidRDefault="00E021E0" w:rsidP="00E021E0">
      <w:pPr>
        <w:jc w:val="center"/>
        <w:rPr>
          <w:rFonts w:ascii="Arial" w:hAnsi="Arial" w:cs="Arial"/>
        </w:rPr>
      </w:pPr>
      <w:r w:rsidRPr="0064220C">
        <w:rPr>
          <w:rFonts w:ascii="Arial" w:hAnsi="Arial" w:cs="Arial"/>
        </w:rPr>
        <w:t>APL Magnetics Provided for RBSP LVPS II Construction</w:t>
      </w:r>
    </w:p>
    <w:p w:rsidR="00E021E0" w:rsidRPr="0064220C" w:rsidRDefault="00E021E0" w:rsidP="00E021E0">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105"/>
        <w:gridCol w:w="2231"/>
        <w:gridCol w:w="2427"/>
      </w:tblGrid>
      <w:tr w:rsidR="00E021E0" w:rsidRPr="0064220C" w:rsidTr="0084147B">
        <w:trPr>
          <w:trHeight w:val="663"/>
        </w:trPr>
        <w:tc>
          <w:tcPr>
            <w:tcW w:w="2338" w:type="dxa"/>
            <w:vAlign w:val="center"/>
          </w:tcPr>
          <w:p w:rsidR="00E021E0" w:rsidRPr="0064220C" w:rsidRDefault="00E021E0" w:rsidP="0084147B">
            <w:pPr>
              <w:pStyle w:val="Tableentry"/>
              <w:rPr>
                <w:rFonts w:cs="Arial"/>
                <w:b/>
              </w:rPr>
            </w:pPr>
            <w:r w:rsidRPr="0064220C">
              <w:rPr>
                <w:rFonts w:cs="Arial"/>
                <w:b/>
              </w:rPr>
              <w:t>Part Number</w:t>
            </w:r>
          </w:p>
        </w:tc>
        <w:tc>
          <w:tcPr>
            <w:tcW w:w="2180" w:type="dxa"/>
            <w:vAlign w:val="center"/>
          </w:tcPr>
          <w:p w:rsidR="00E021E0" w:rsidRPr="0064220C" w:rsidRDefault="00E021E0" w:rsidP="0084147B">
            <w:pPr>
              <w:pStyle w:val="Tableentry"/>
              <w:rPr>
                <w:rFonts w:cs="Arial"/>
                <w:b/>
              </w:rPr>
            </w:pPr>
            <w:r w:rsidRPr="0064220C">
              <w:rPr>
                <w:rFonts w:cs="Arial"/>
                <w:b/>
              </w:rPr>
              <w:t>Description</w:t>
            </w:r>
          </w:p>
        </w:tc>
        <w:tc>
          <w:tcPr>
            <w:tcW w:w="2430" w:type="dxa"/>
            <w:vAlign w:val="center"/>
          </w:tcPr>
          <w:p w:rsidR="00E021E0" w:rsidRPr="0064220C" w:rsidRDefault="00E021E0" w:rsidP="0084147B">
            <w:pPr>
              <w:pStyle w:val="Tableentry"/>
              <w:rPr>
                <w:rFonts w:cs="Arial"/>
                <w:b/>
              </w:rPr>
            </w:pPr>
            <w:r w:rsidRPr="0064220C">
              <w:rPr>
                <w:rFonts w:cs="Arial"/>
                <w:b/>
              </w:rPr>
              <w:t>Failure Description</w:t>
            </w:r>
          </w:p>
        </w:tc>
        <w:tc>
          <w:tcPr>
            <w:tcW w:w="2628" w:type="dxa"/>
            <w:vAlign w:val="center"/>
          </w:tcPr>
          <w:p w:rsidR="00E021E0" w:rsidRPr="0064220C" w:rsidRDefault="00E021E0" w:rsidP="0084147B">
            <w:pPr>
              <w:pStyle w:val="Tableentry"/>
              <w:rPr>
                <w:rFonts w:cs="Arial"/>
                <w:b/>
              </w:rPr>
            </w:pPr>
            <w:r w:rsidRPr="0064220C">
              <w:rPr>
                <w:rFonts w:cs="Arial"/>
                <w:b/>
              </w:rPr>
              <w:t>Possible Cause</w:t>
            </w:r>
          </w:p>
        </w:tc>
      </w:tr>
      <w:tr w:rsidR="00E021E0" w:rsidRPr="0064220C" w:rsidTr="0084147B">
        <w:trPr>
          <w:trHeight w:val="438"/>
        </w:trPr>
        <w:tc>
          <w:tcPr>
            <w:tcW w:w="2338" w:type="dxa"/>
            <w:vAlign w:val="center"/>
          </w:tcPr>
          <w:p w:rsidR="00E021E0" w:rsidRPr="0064220C" w:rsidRDefault="00E021E0" w:rsidP="0084147B">
            <w:pPr>
              <w:pStyle w:val="Tableentry"/>
              <w:rPr>
                <w:rFonts w:cs="Arial"/>
              </w:rPr>
            </w:pPr>
            <w:r w:rsidRPr="0064220C">
              <w:rPr>
                <w:rFonts w:cs="Arial"/>
              </w:rPr>
              <w:t>RBSP 003</w:t>
            </w:r>
          </w:p>
        </w:tc>
        <w:tc>
          <w:tcPr>
            <w:tcW w:w="2180" w:type="dxa"/>
            <w:vAlign w:val="center"/>
          </w:tcPr>
          <w:p w:rsidR="00E021E0" w:rsidRPr="0064220C" w:rsidRDefault="00E021E0" w:rsidP="0084147B">
            <w:pPr>
              <w:pStyle w:val="Tableentry"/>
              <w:rPr>
                <w:rFonts w:cs="Arial"/>
              </w:rPr>
            </w:pPr>
            <w:r w:rsidRPr="0064220C">
              <w:rPr>
                <w:rFonts w:cs="Arial"/>
              </w:rPr>
              <w:t>Feedback Filter Inductor</w:t>
            </w:r>
          </w:p>
        </w:tc>
        <w:tc>
          <w:tcPr>
            <w:tcW w:w="2430" w:type="dxa"/>
            <w:vAlign w:val="center"/>
          </w:tcPr>
          <w:p w:rsidR="00E021E0" w:rsidRPr="0064220C" w:rsidRDefault="00E021E0" w:rsidP="0084147B">
            <w:pPr>
              <w:pStyle w:val="Tableentry"/>
              <w:rPr>
                <w:rFonts w:cs="Arial"/>
              </w:rPr>
            </w:pPr>
            <w:r w:rsidRPr="0064220C">
              <w:rPr>
                <w:rFonts w:cs="Arial"/>
              </w:rPr>
              <w:t>Failed Inductance</w:t>
            </w:r>
          </w:p>
        </w:tc>
        <w:tc>
          <w:tcPr>
            <w:tcW w:w="2628" w:type="dxa"/>
            <w:vAlign w:val="center"/>
          </w:tcPr>
          <w:p w:rsidR="00E021E0" w:rsidRPr="0064220C" w:rsidRDefault="00E021E0" w:rsidP="0084147B">
            <w:pPr>
              <w:pStyle w:val="Tableentry"/>
              <w:rPr>
                <w:rFonts w:cs="Arial"/>
              </w:rPr>
            </w:pPr>
            <w:r w:rsidRPr="0064220C">
              <w:rPr>
                <w:rFonts w:cs="Arial"/>
              </w:rPr>
              <w:t>Loose winding</w:t>
            </w:r>
          </w:p>
        </w:tc>
      </w:tr>
      <w:tr w:rsidR="00E021E0" w:rsidRPr="0064220C" w:rsidTr="0084147B">
        <w:trPr>
          <w:trHeight w:val="708"/>
        </w:trPr>
        <w:tc>
          <w:tcPr>
            <w:tcW w:w="2338" w:type="dxa"/>
            <w:vAlign w:val="center"/>
          </w:tcPr>
          <w:p w:rsidR="00E021E0" w:rsidRPr="0064220C" w:rsidRDefault="00E021E0" w:rsidP="0084147B">
            <w:pPr>
              <w:pStyle w:val="Tableentry"/>
              <w:rPr>
                <w:rFonts w:cs="Arial"/>
              </w:rPr>
            </w:pPr>
            <w:r w:rsidRPr="0064220C">
              <w:rPr>
                <w:rFonts w:cs="Arial"/>
              </w:rPr>
              <w:t>RBSP 005</w:t>
            </w:r>
          </w:p>
        </w:tc>
        <w:tc>
          <w:tcPr>
            <w:tcW w:w="2180" w:type="dxa"/>
            <w:vAlign w:val="center"/>
          </w:tcPr>
          <w:p w:rsidR="00E021E0" w:rsidRPr="0064220C" w:rsidRDefault="00E021E0" w:rsidP="0084147B">
            <w:pPr>
              <w:pStyle w:val="Tableentry"/>
              <w:rPr>
                <w:rFonts w:cs="Arial"/>
              </w:rPr>
            </w:pPr>
            <w:r w:rsidRPr="0064220C">
              <w:rPr>
                <w:rFonts w:cs="Arial"/>
              </w:rPr>
              <w:t>Inductor P5, P3.6 P1.8V</w:t>
            </w:r>
          </w:p>
        </w:tc>
        <w:tc>
          <w:tcPr>
            <w:tcW w:w="2430" w:type="dxa"/>
            <w:vAlign w:val="center"/>
          </w:tcPr>
          <w:p w:rsidR="00E021E0" w:rsidRPr="0064220C" w:rsidRDefault="00E021E0" w:rsidP="0084147B">
            <w:pPr>
              <w:pStyle w:val="Tableentry"/>
              <w:rPr>
                <w:rFonts w:cs="Arial"/>
              </w:rPr>
            </w:pPr>
            <w:r w:rsidRPr="0064220C">
              <w:rPr>
                <w:rFonts w:cs="Arial"/>
              </w:rPr>
              <w:t>Failed Inductance</w:t>
            </w:r>
          </w:p>
        </w:tc>
        <w:tc>
          <w:tcPr>
            <w:tcW w:w="2628" w:type="dxa"/>
            <w:vAlign w:val="center"/>
          </w:tcPr>
          <w:p w:rsidR="00E021E0" w:rsidRPr="0064220C" w:rsidRDefault="00E021E0" w:rsidP="0084147B">
            <w:pPr>
              <w:pStyle w:val="Tableentry"/>
              <w:rPr>
                <w:rFonts w:cs="Arial"/>
              </w:rPr>
            </w:pPr>
            <w:r w:rsidRPr="0064220C">
              <w:rPr>
                <w:rFonts w:cs="Arial"/>
              </w:rPr>
              <w:t xml:space="preserve">Nothing visible.  Unknown.  Core problem?  </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008**</w:t>
            </w:r>
          </w:p>
        </w:tc>
        <w:tc>
          <w:tcPr>
            <w:tcW w:w="2180" w:type="dxa"/>
            <w:vAlign w:val="center"/>
          </w:tcPr>
          <w:p w:rsidR="00E021E0" w:rsidRPr="0064220C" w:rsidRDefault="00E021E0" w:rsidP="0084147B">
            <w:pPr>
              <w:pStyle w:val="Tableentry"/>
              <w:rPr>
                <w:rFonts w:cs="Arial"/>
              </w:rPr>
            </w:pPr>
            <w:r w:rsidRPr="0064220C">
              <w:rPr>
                <w:rFonts w:cs="Arial"/>
              </w:rPr>
              <w:t>Weinberg Inductor</w:t>
            </w:r>
          </w:p>
        </w:tc>
        <w:tc>
          <w:tcPr>
            <w:tcW w:w="2430" w:type="dxa"/>
            <w:vAlign w:val="center"/>
          </w:tcPr>
          <w:p w:rsidR="00E021E0" w:rsidRPr="0064220C" w:rsidRDefault="00E021E0" w:rsidP="0084147B">
            <w:pPr>
              <w:pStyle w:val="Tableentry"/>
              <w:rPr>
                <w:rFonts w:cs="Arial"/>
              </w:rPr>
            </w:pPr>
            <w:r w:rsidRPr="0064220C">
              <w:rPr>
                <w:rFonts w:cs="Arial"/>
              </w:rPr>
              <w:t>Failed Inductance (too low)</w:t>
            </w:r>
          </w:p>
        </w:tc>
        <w:tc>
          <w:tcPr>
            <w:tcW w:w="2628" w:type="dxa"/>
            <w:vAlign w:val="center"/>
          </w:tcPr>
          <w:p w:rsidR="00E021E0" w:rsidRPr="0064220C" w:rsidRDefault="00E021E0" w:rsidP="0084147B">
            <w:pPr>
              <w:pStyle w:val="Tableentry"/>
              <w:rPr>
                <w:rFonts w:cs="Arial"/>
              </w:rPr>
            </w:pPr>
            <w:r w:rsidRPr="0064220C">
              <w:rPr>
                <w:rFonts w:cs="Arial"/>
              </w:rPr>
              <w:t>Clamps do not have enough pressure.</w:t>
            </w:r>
          </w:p>
          <w:p w:rsidR="00E021E0" w:rsidRPr="0064220C" w:rsidRDefault="00E021E0" w:rsidP="0084147B">
            <w:pPr>
              <w:pStyle w:val="Tableentry"/>
              <w:rPr>
                <w:rFonts w:cs="Arial"/>
              </w:rPr>
            </w:pPr>
            <w:r w:rsidRPr="0064220C">
              <w:rPr>
                <w:rFonts w:cs="Arial"/>
              </w:rPr>
              <w:t>Squeezing the clamps increase inductance</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009</w:t>
            </w:r>
          </w:p>
        </w:tc>
        <w:tc>
          <w:tcPr>
            <w:tcW w:w="2180" w:type="dxa"/>
            <w:vAlign w:val="center"/>
          </w:tcPr>
          <w:p w:rsidR="00E021E0" w:rsidRPr="0064220C" w:rsidRDefault="00E021E0" w:rsidP="0084147B">
            <w:pPr>
              <w:pStyle w:val="Tableentry"/>
              <w:rPr>
                <w:rFonts w:cs="Arial"/>
              </w:rPr>
            </w:pPr>
            <w:r w:rsidRPr="0064220C">
              <w:rPr>
                <w:rFonts w:cs="Arial"/>
              </w:rPr>
              <w:t>Feedback Transformer 225V</w:t>
            </w:r>
          </w:p>
        </w:tc>
        <w:tc>
          <w:tcPr>
            <w:tcW w:w="2430" w:type="dxa"/>
            <w:vAlign w:val="center"/>
          </w:tcPr>
          <w:p w:rsidR="00E021E0" w:rsidRPr="0064220C" w:rsidRDefault="00E021E0" w:rsidP="0084147B">
            <w:pPr>
              <w:pStyle w:val="Tableentry"/>
              <w:rPr>
                <w:rFonts w:cs="Arial"/>
              </w:rPr>
            </w:pPr>
            <w:r w:rsidRPr="0064220C">
              <w:rPr>
                <w:rFonts w:cs="Arial"/>
              </w:rPr>
              <w:t>Failed Resistance</w:t>
            </w:r>
          </w:p>
        </w:tc>
        <w:tc>
          <w:tcPr>
            <w:tcW w:w="2628" w:type="dxa"/>
            <w:vAlign w:val="center"/>
          </w:tcPr>
          <w:p w:rsidR="00E021E0" w:rsidRPr="0064220C" w:rsidRDefault="00E021E0" w:rsidP="0084147B">
            <w:pPr>
              <w:pStyle w:val="Tableentry"/>
              <w:rPr>
                <w:rFonts w:cs="Arial"/>
              </w:rPr>
            </w:pPr>
            <w:r w:rsidRPr="0064220C">
              <w:rPr>
                <w:rFonts w:cs="Arial"/>
              </w:rPr>
              <w:t>Uneven winding</w:t>
            </w:r>
          </w:p>
        </w:tc>
      </w:tr>
      <w:tr w:rsidR="00E021E0" w:rsidRPr="0064220C" w:rsidTr="0084147B">
        <w:trPr>
          <w:trHeight w:val="681"/>
        </w:trPr>
        <w:tc>
          <w:tcPr>
            <w:tcW w:w="2338" w:type="dxa"/>
            <w:vAlign w:val="center"/>
          </w:tcPr>
          <w:p w:rsidR="00E021E0" w:rsidRPr="0064220C" w:rsidRDefault="00E021E0" w:rsidP="0084147B">
            <w:pPr>
              <w:pStyle w:val="Tableentry"/>
              <w:rPr>
                <w:rFonts w:cs="Arial"/>
              </w:rPr>
            </w:pPr>
            <w:r w:rsidRPr="0064220C">
              <w:rPr>
                <w:rFonts w:cs="Arial"/>
              </w:rPr>
              <w:t>RBSP 016</w:t>
            </w:r>
          </w:p>
        </w:tc>
        <w:tc>
          <w:tcPr>
            <w:tcW w:w="2180" w:type="dxa"/>
            <w:vAlign w:val="center"/>
          </w:tcPr>
          <w:p w:rsidR="00E021E0" w:rsidRPr="0064220C" w:rsidRDefault="00E021E0" w:rsidP="0084147B">
            <w:pPr>
              <w:pStyle w:val="Tableentry"/>
              <w:rPr>
                <w:rFonts w:cs="Arial"/>
              </w:rPr>
            </w:pPr>
            <w:r w:rsidRPr="0064220C">
              <w:rPr>
                <w:rFonts w:cs="Arial"/>
              </w:rPr>
              <w:t>Inductor Differential</w:t>
            </w:r>
          </w:p>
        </w:tc>
        <w:tc>
          <w:tcPr>
            <w:tcW w:w="2430" w:type="dxa"/>
            <w:vAlign w:val="center"/>
          </w:tcPr>
          <w:p w:rsidR="00E021E0" w:rsidRPr="0064220C" w:rsidRDefault="00E021E0" w:rsidP="0084147B">
            <w:pPr>
              <w:pStyle w:val="Tableentry"/>
              <w:rPr>
                <w:rFonts w:cs="Arial"/>
              </w:rPr>
            </w:pPr>
            <w:r w:rsidRPr="0064220C">
              <w:rPr>
                <w:rFonts w:cs="Arial"/>
              </w:rPr>
              <w:t>Failed Inductance</w:t>
            </w:r>
          </w:p>
        </w:tc>
        <w:tc>
          <w:tcPr>
            <w:tcW w:w="2628" w:type="dxa"/>
            <w:vAlign w:val="center"/>
          </w:tcPr>
          <w:p w:rsidR="00E021E0" w:rsidRPr="0064220C" w:rsidRDefault="00E021E0" w:rsidP="0084147B">
            <w:pPr>
              <w:pStyle w:val="Tableentry"/>
              <w:rPr>
                <w:rFonts w:cs="Arial"/>
              </w:rPr>
            </w:pPr>
            <w:r w:rsidRPr="0064220C">
              <w:rPr>
                <w:rFonts w:cs="Arial"/>
              </w:rPr>
              <w:t>Crossed wires</w:t>
            </w:r>
          </w:p>
        </w:tc>
      </w:tr>
      <w:tr w:rsidR="00E021E0" w:rsidRPr="0064220C" w:rsidTr="0084147B">
        <w:trPr>
          <w:trHeight w:val="438"/>
        </w:trPr>
        <w:tc>
          <w:tcPr>
            <w:tcW w:w="2338" w:type="dxa"/>
            <w:vAlign w:val="center"/>
          </w:tcPr>
          <w:p w:rsidR="00E021E0" w:rsidRPr="0064220C" w:rsidRDefault="00E021E0" w:rsidP="0084147B">
            <w:pPr>
              <w:pStyle w:val="Tableentry"/>
              <w:rPr>
                <w:rFonts w:cs="Arial"/>
              </w:rPr>
            </w:pPr>
            <w:r w:rsidRPr="0064220C">
              <w:rPr>
                <w:rFonts w:cs="Arial"/>
              </w:rPr>
              <w:t>RBSP 017</w:t>
            </w:r>
          </w:p>
        </w:tc>
        <w:tc>
          <w:tcPr>
            <w:tcW w:w="2180" w:type="dxa"/>
            <w:vAlign w:val="center"/>
          </w:tcPr>
          <w:p w:rsidR="00E021E0" w:rsidRPr="0064220C" w:rsidRDefault="00E021E0" w:rsidP="0084147B">
            <w:pPr>
              <w:pStyle w:val="Tableentry"/>
              <w:rPr>
                <w:rFonts w:cs="Arial"/>
              </w:rPr>
            </w:pPr>
            <w:r w:rsidRPr="0064220C">
              <w:rPr>
                <w:rFonts w:cs="Arial"/>
              </w:rPr>
              <w:t>Inductor Common Mode</w:t>
            </w:r>
          </w:p>
        </w:tc>
        <w:tc>
          <w:tcPr>
            <w:tcW w:w="2430" w:type="dxa"/>
            <w:vAlign w:val="center"/>
          </w:tcPr>
          <w:p w:rsidR="00E021E0" w:rsidRPr="0064220C" w:rsidRDefault="00E021E0" w:rsidP="0084147B">
            <w:pPr>
              <w:pStyle w:val="Tableentry"/>
              <w:rPr>
                <w:rFonts w:cs="Arial"/>
              </w:rPr>
            </w:pPr>
            <w:r w:rsidRPr="0064220C">
              <w:rPr>
                <w:rFonts w:cs="Arial"/>
              </w:rPr>
              <w:t>Passed</w:t>
            </w:r>
          </w:p>
        </w:tc>
        <w:tc>
          <w:tcPr>
            <w:tcW w:w="2628" w:type="dxa"/>
            <w:vAlign w:val="center"/>
          </w:tcPr>
          <w:p w:rsidR="00E021E0" w:rsidRPr="0064220C" w:rsidRDefault="00E021E0" w:rsidP="0084147B">
            <w:pPr>
              <w:pStyle w:val="Tableentry"/>
              <w:rPr>
                <w:rFonts w:cs="Arial"/>
              </w:rPr>
            </w:pPr>
            <w:r w:rsidRPr="0064220C">
              <w:rPr>
                <w:rFonts w:cs="Arial"/>
              </w:rPr>
              <w:t>Passed</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018</w:t>
            </w:r>
          </w:p>
        </w:tc>
        <w:tc>
          <w:tcPr>
            <w:tcW w:w="2180" w:type="dxa"/>
            <w:vAlign w:val="center"/>
          </w:tcPr>
          <w:p w:rsidR="00E021E0" w:rsidRPr="0064220C" w:rsidRDefault="00E021E0" w:rsidP="0084147B">
            <w:pPr>
              <w:pStyle w:val="Tableentry"/>
              <w:rPr>
                <w:rFonts w:cs="Arial"/>
              </w:rPr>
            </w:pPr>
            <w:r w:rsidRPr="0064220C">
              <w:rPr>
                <w:rFonts w:cs="Arial"/>
              </w:rPr>
              <w:t>INDUCTOR Housekeeping</w:t>
            </w:r>
          </w:p>
        </w:tc>
        <w:tc>
          <w:tcPr>
            <w:tcW w:w="2430" w:type="dxa"/>
            <w:vAlign w:val="center"/>
          </w:tcPr>
          <w:p w:rsidR="00E021E0" w:rsidRPr="0064220C" w:rsidRDefault="00E021E0" w:rsidP="0084147B">
            <w:pPr>
              <w:pStyle w:val="Tableentry"/>
              <w:rPr>
                <w:rFonts w:cs="Arial"/>
              </w:rPr>
            </w:pPr>
            <w:r w:rsidRPr="0064220C">
              <w:rPr>
                <w:rFonts w:cs="Arial"/>
              </w:rPr>
              <w:t>Failed Resistance</w:t>
            </w:r>
          </w:p>
          <w:p w:rsidR="00E021E0" w:rsidRPr="0064220C" w:rsidRDefault="00E021E0" w:rsidP="0084147B">
            <w:pPr>
              <w:pStyle w:val="Tableentry"/>
              <w:rPr>
                <w:rFonts w:cs="Arial"/>
              </w:rPr>
            </w:pPr>
            <w:r w:rsidRPr="0064220C">
              <w:rPr>
                <w:rFonts w:cs="Arial"/>
              </w:rPr>
              <w:t>Inductance Pass but too high</w:t>
            </w:r>
          </w:p>
        </w:tc>
        <w:tc>
          <w:tcPr>
            <w:tcW w:w="2628" w:type="dxa"/>
            <w:vAlign w:val="center"/>
          </w:tcPr>
          <w:p w:rsidR="00E021E0" w:rsidRPr="0064220C" w:rsidRDefault="00E021E0" w:rsidP="0084147B">
            <w:pPr>
              <w:pStyle w:val="Tableentry"/>
              <w:rPr>
                <w:rFonts w:cs="Arial"/>
              </w:rPr>
            </w:pPr>
            <w:r w:rsidRPr="0064220C">
              <w:rPr>
                <w:rFonts w:cs="Arial"/>
              </w:rPr>
              <w:t>Kinks in the wire and loose winding, cross winding</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020</w:t>
            </w:r>
          </w:p>
        </w:tc>
        <w:tc>
          <w:tcPr>
            <w:tcW w:w="2180" w:type="dxa"/>
            <w:vAlign w:val="center"/>
          </w:tcPr>
          <w:p w:rsidR="00E021E0" w:rsidRPr="0064220C" w:rsidRDefault="00E021E0" w:rsidP="0084147B">
            <w:pPr>
              <w:pStyle w:val="Tableentry"/>
              <w:rPr>
                <w:rFonts w:cs="Arial"/>
              </w:rPr>
            </w:pPr>
            <w:r w:rsidRPr="0064220C">
              <w:rPr>
                <w:rFonts w:cs="Arial"/>
              </w:rPr>
              <w:t>Sync Transformer</w:t>
            </w:r>
          </w:p>
        </w:tc>
        <w:tc>
          <w:tcPr>
            <w:tcW w:w="2430" w:type="dxa"/>
            <w:vAlign w:val="center"/>
          </w:tcPr>
          <w:p w:rsidR="00E021E0" w:rsidRPr="0064220C" w:rsidRDefault="00E021E0" w:rsidP="0084147B">
            <w:pPr>
              <w:pStyle w:val="Tableentry"/>
              <w:rPr>
                <w:rFonts w:cs="Arial"/>
              </w:rPr>
            </w:pPr>
            <w:r w:rsidRPr="0064220C">
              <w:rPr>
                <w:rFonts w:cs="Arial"/>
              </w:rPr>
              <w:t>Failed Inductance</w:t>
            </w:r>
          </w:p>
        </w:tc>
        <w:tc>
          <w:tcPr>
            <w:tcW w:w="2628" w:type="dxa"/>
            <w:vAlign w:val="center"/>
          </w:tcPr>
          <w:p w:rsidR="00E021E0" w:rsidRPr="0064220C" w:rsidRDefault="00E021E0" w:rsidP="0084147B">
            <w:pPr>
              <w:pStyle w:val="Tableentry"/>
              <w:rPr>
                <w:rFonts w:cs="Arial"/>
              </w:rPr>
            </w:pPr>
            <w:r w:rsidRPr="0064220C">
              <w:rPr>
                <w:rFonts w:cs="Arial"/>
              </w:rPr>
              <w:t>Contamination and crossed wires</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021</w:t>
            </w:r>
          </w:p>
        </w:tc>
        <w:tc>
          <w:tcPr>
            <w:tcW w:w="2180" w:type="dxa"/>
            <w:vAlign w:val="center"/>
          </w:tcPr>
          <w:p w:rsidR="00E021E0" w:rsidRPr="0064220C" w:rsidRDefault="00E021E0" w:rsidP="0084147B">
            <w:pPr>
              <w:pStyle w:val="Tableentry"/>
              <w:rPr>
                <w:rFonts w:cs="Arial"/>
              </w:rPr>
            </w:pPr>
            <w:r w:rsidRPr="0064220C">
              <w:rPr>
                <w:rFonts w:cs="Arial"/>
              </w:rPr>
              <w:t>TRANSFORMER Sync Dual</w:t>
            </w:r>
          </w:p>
        </w:tc>
        <w:tc>
          <w:tcPr>
            <w:tcW w:w="2430" w:type="dxa"/>
            <w:vAlign w:val="center"/>
          </w:tcPr>
          <w:p w:rsidR="00E021E0" w:rsidRPr="0064220C" w:rsidRDefault="00E021E0" w:rsidP="0084147B">
            <w:pPr>
              <w:pStyle w:val="Tableentry"/>
              <w:rPr>
                <w:rFonts w:cs="Arial"/>
              </w:rPr>
            </w:pPr>
            <w:r w:rsidRPr="0064220C">
              <w:rPr>
                <w:rFonts w:cs="Arial"/>
              </w:rPr>
              <w:t>Passed</w:t>
            </w:r>
          </w:p>
        </w:tc>
        <w:tc>
          <w:tcPr>
            <w:tcW w:w="2628" w:type="dxa"/>
            <w:vAlign w:val="center"/>
          </w:tcPr>
          <w:p w:rsidR="00E021E0" w:rsidRPr="0064220C" w:rsidRDefault="00E021E0" w:rsidP="0084147B">
            <w:pPr>
              <w:pStyle w:val="Tableentry"/>
              <w:rPr>
                <w:rFonts w:cs="Arial"/>
              </w:rPr>
            </w:pPr>
            <w:r w:rsidRPr="0064220C">
              <w:rPr>
                <w:rFonts w:cs="Arial"/>
              </w:rPr>
              <w:t>Passed</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022</w:t>
            </w:r>
          </w:p>
        </w:tc>
        <w:tc>
          <w:tcPr>
            <w:tcW w:w="2180" w:type="dxa"/>
            <w:vAlign w:val="center"/>
          </w:tcPr>
          <w:p w:rsidR="00E021E0" w:rsidRPr="0064220C" w:rsidRDefault="00E021E0" w:rsidP="0084147B">
            <w:pPr>
              <w:pStyle w:val="Tableentry"/>
              <w:rPr>
                <w:rFonts w:cs="Arial"/>
              </w:rPr>
            </w:pPr>
            <w:r w:rsidRPr="0064220C">
              <w:rPr>
                <w:rFonts w:cs="Arial"/>
              </w:rPr>
              <w:t>Inductor Common Mode BEB Analog</w:t>
            </w:r>
          </w:p>
        </w:tc>
        <w:tc>
          <w:tcPr>
            <w:tcW w:w="2430" w:type="dxa"/>
            <w:vAlign w:val="center"/>
          </w:tcPr>
          <w:p w:rsidR="00E021E0" w:rsidRPr="0064220C" w:rsidRDefault="00E021E0" w:rsidP="0084147B">
            <w:pPr>
              <w:pStyle w:val="Tableentry"/>
              <w:rPr>
                <w:rFonts w:cs="Arial"/>
              </w:rPr>
            </w:pPr>
            <w:r w:rsidRPr="0064220C">
              <w:rPr>
                <w:rFonts w:cs="Arial"/>
              </w:rPr>
              <w:t>Passed</w:t>
            </w:r>
          </w:p>
        </w:tc>
        <w:tc>
          <w:tcPr>
            <w:tcW w:w="2628" w:type="dxa"/>
            <w:vAlign w:val="center"/>
          </w:tcPr>
          <w:p w:rsidR="00E021E0" w:rsidRPr="0064220C" w:rsidRDefault="00E021E0" w:rsidP="0084147B">
            <w:pPr>
              <w:pStyle w:val="Tableentry"/>
              <w:rPr>
                <w:rFonts w:cs="Arial"/>
              </w:rPr>
            </w:pPr>
            <w:r w:rsidRPr="0064220C">
              <w:rPr>
                <w:rFonts w:cs="Arial"/>
              </w:rPr>
              <w:t>Passed</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024</w:t>
            </w:r>
          </w:p>
        </w:tc>
        <w:tc>
          <w:tcPr>
            <w:tcW w:w="2180" w:type="dxa"/>
            <w:vAlign w:val="center"/>
          </w:tcPr>
          <w:p w:rsidR="00E021E0" w:rsidRPr="0064220C" w:rsidRDefault="00E021E0" w:rsidP="0084147B">
            <w:pPr>
              <w:pStyle w:val="Tableentry"/>
              <w:rPr>
                <w:rFonts w:cs="Arial"/>
              </w:rPr>
            </w:pPr>
            <w:r w:rsidRPr="0064220C">
              <w:rPr>
                <w:rFonts w:cs="Arial"/>
              </w:rPr>
              <w:t>Inductor Common Mode</w:t>
            </w:r>
          </w:p>
        </w:tc>
        <w:tc>
          <w:tcPr>
            <w:tcW w:w="2430" w:type="dxa"/>
            <w:vAlign w:val="center"/>
          </w:tcPr>
          <w:p w:rsidR="00E021E0" w:rsidRPr="0064220C" w:rsidRDefault="00E021E0" w:rsidP="0084147B">
            <w:pPr>
              <w:pStyle w:val="Tableentry"/>
              <w:rPr>
                <w:rFonts w:cs="Arial"/>
              </w:rPr>
            </w:pPr>
            <w:r w:rsidRPr="0064220C">
              <w:rPr>
                <w:rFonts w:cs="Arial"/>
              </w:rPr>
              <w:t>Failed Resistance</w:t>
            </w:r>
          </w:p>
        </w:tc>
        <w:tc>
          <w:tcPr>
            <w:tcW w:w="2628" w:type="dxa"/>
            <w:vAlign w:val="center"/>
          </w:tcPr>
          <w:p w:rsidR="00E021E0" w:rsidRPr="0064220C" w:rsidRDefault="00E021E0" w:rsidP="0084147B">
            <w:pPr>
              <w:pStyle w:val="Tableentry"/>
              <w:rPr>
                <w:rFonts w:cs="Arial"/>
              </w:rPr>
            </w:pPr>
            <w:r w:rsidRPr="0064220C">
              <w:rPr>
                <w:rFonts w:cs="Arial"/>
              </w:rPr>
              <w:t>Crossed wires</w:t>
            </w:r>
          </w:p>
        </w:tc>
      </w:tr>
      <w:tr w:rsidR="00E021E0" w:rsidRPr="0064220C" w:rsidTr="0084147B">
        <w:tc>
          <w:tcPr>
            <w:tcW w:w="2338" w:type="dxa"/>
            <w:vAlign w:val="center"/>
          </w:tcPr>
          <w:p w:rsidR="00E021E0" w:rsidRPr="0064220C" w:rsidRDefault="00E021E0" w:rsidP="0084147B">
            <w:pPr>
              <w:pStyle w:val="Tableentry"/>
              <w:rPr>
                <w:rFonts w:cs="Arial"/>
              </w:rPr>
            </w:pPr>
            <w:r w:rsidRPr="0064220C">
              <w:rPr>
                <w:rFonts w:cs="Arial"/>
              </w:rPr>
              <w:t>RBSP 025</w:t>
            </w:r>
          </w:p>
        </w:tc>
        <w:tc>
          <w:tcPr>
            <w:tcW w:w="2180" w:type="dxa"/>
            <w:vAlign w:val="center"/>
          </w:tcPr>
          <w:p w:rsidR="00E021E0" w:rsidRPr="0064220C" w:rsidRDefault="00E021E0" w:rsidP="0084147B">
            <w:pPr>
              <w:pStyle w:val="Tableentry"/>
              <w:rPr>
                <w:rFonts w:cs="Arial"/>
              </w:rPr>
            </w:pPr>
            <w:r w:rsidRPr="0064220C">
              <w:rPr>
                <w:rFonts w:cs="Arial"/>
              </w:rPr>
              <w:t>Inductor Common Mode</w:t>
            </w:r>
          </w:p>
        </w:tc>
        <w:tc>
          <w:tcPr>
            <w:tcW w:w="2430" w:type="dxa"/>
            <w:vAlign w:val="center"/>
          </w:tcPr>
          <w:p w:rsidR="00E021E0" w:rsidRPr="0064220C" w:rsidRDefault="00E021E0" w:rsidP="0084147B">
            <w:pPr>
              <w:pStyle w:val="Tableentry"/>
              <w:rPr>
                <w:rFonts w:cs="Arial"/>
              </w:rPr>
            </w:pPr>
            <w:r w:rsidRPr="0064220C">
              <w:rPr>
                <w:rFonts w:cs="Arial"/>
              </w:rPr>
              <w:t>Failed Resistance</w:t>
            </w:r>
          </w:p>
        </w:tc>
        <w:tc>
          <w:tcPr>
            <w:tcW w:w="2628" w:type="dxa"/>
            <w:vAlign w:val="center"/>
          </w:tcPr>
          <w:p w:rsidR="00E021E0" w:rsidRPr="0064220C" w:rsidRDefault="00E021E0" w:rsidP="0084147B">
            <w:pPr>
              <w:pStyle w:val="Tableentry"/>
              <w:rPr>
                <w:rFonts w:cs="Arial"/>
              </w:rPr>
            </w:pPr>
            <w:r w:rsidRPr="0064220C">
              <w:rPr>
                <w:rFonts w:cs="Arial"/>
              </w:rPr>
              <w:t>Loose winding not perfectly touching the core</w:t>
            </w:r>
          </w:p>
        </w:tc>
      </w:tr>
    </w:tbl>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 No picture provided for RBSP 008.  The clamp did not have enough pressure to keep the cores closed.  The picture under microscope did not show any difference.  </w:t>
      </w: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pStyle w:val="Footer"/>
        <w:tabs>
          <w:tab w:val="clear" w:pos="4320"/>
          <w:tab w:val="clear" w:pos="8640"/>
        </w:tabs>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RBSP 003:  Top and bottom pictures show that the winding is very loose.  The winding should be tight and touching the core.  (The winding separation is very good).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484880"/>
            <wp:effectExtent l="19050" t="0" r="0" b="0"/>
            <wp:docPr id="41" name="Picture 1" descr="RBSP003(1)_Feedback_Filter_Inductor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SP003(1)_Feedback_Filter_Inductor_Rev01"/>
                    <pic:cNvPicPr>
                      <a:picLocks noChangeAspect="1" noChangeArrowheads="1"/>
                    </pic:cNvPicPr>
                  </pic:nvPicPr>
                  <pic:blipFill>
                    <a:blip r:embed="rId7" cstate="print"/>
                    <a:srcRect/>
                    <a:stretch>
                      <a:fillRect/>
                    </a:stretch>
                  </pic:blipFill>
                  <pic:spPr bwMode="auto">
                    <a:xfrm>
                      <a:off x="0" y="0"/>
                      <a:ext cx="5943600" cy="348488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149600"/>
            <wp:effectExtent l="19050" t="0" r="0" b="0"/>
            <wp:docPr id="40" name="Picture 2" descr="RBSP003(2)_Feedback_Filter_Inductor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SP003(2)_Feedback_Filter_Inductor_Rev01"/>
                    <pic:cNvPicPr>
                      <a:picLocks noChangeAspect="1" noChangeArrowheads="1"/>
                    </pic:cNvPicPr>
                  </pic:nvPicPr>
                  <pic:blipFill>
                    <a:blip r:embed="rId8" cstate="print"/>
                    <a:srcRect/>
                    <a:stretch>
                      <a:fillRect/>
                    </a:stretch>
                  </pic:blipFill>
                  <pic:spPr bwMode="auto">
                    <a:xfrm>
                      <a:off x="0" y="0"/>
                      <a:ext cx="5943600" cy="31496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RBSP 005:  No visual or obvious reason to fail.  Possible cracks on the core.  No visible faults under microscope.  Applying pressure did not change inductance.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586480"/>
            <wp:effectExtent l="19050" t="0" r="0" b="0"/>
            <wp:docPr id="39" name="Picture 3" descr="RBSP005(2)_Weinberg_PS_P3p6_P1p8V_Inductor_Re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SP005(2)_Weinberg_PS_P3p6_P1p8V_Inductor_Rev05"/>
                    <pic:cNvPicPr>
                      <a:picLocks noChangeAspect="1" noChangeArrowheads="1"/>
                    </pic:cNvPicPr>
                  </pic:nvPicPr>
                  <pic:blipFill>
                    <a:blip r:embed="rId9" cstate="print"/>
                    <a:srcRect/>
                    <a:stretch>
                      <a:fillRect/>
                    </a:stretch>
                  </pic:blipFill>
                  <pic:spPr bwMode="auto">
                    <a:xfrm>
                      <a:off x="0" y="0"/>
                      <a:ext cx="5943600" cy="358648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2885440"/>
            <wp:effectExtent l="19050" t="0" r="0" b="0"/>
            <wp:docPr id="38" name="Picture 4" descr="RBSP005(3)_Weinberg_PS_P3p6_P1p8V_Inductor_Re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SP005(3)_Weinberg_PS_P3p6_P1p8V_Inductor_Rev05"/>
                    <pic:cNvPicPr>
                      <a:picLocks noChangeAspect="1" noChangeArrowheads="1"/>
                    </pic:cNvPicPr>
                  </pic:nvPicPr>
                  <pic:blipFill>
                    <a:blip r:embed="rId10" cstate="print"/>
                    <a:srcRect/>
                    <a:stretch>
                      <a:fillRect/>
                    </a:stretch>
                  </pic:blipFill>
                  <pic:spPr bwMode="auto">
                    <a:xfrm>
                      <a:off x="0" y="0"/>
                      <a:ext cx="5943600" cy="288544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RBSP 009: Top picture shows uneven winding inside the core.  To the left of the core winding style has changed.  Bottom picture also shows the uneven spacing of the wires.</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657600"/>
            <wp:effectExtent l="19050" t="0" r="0" b="0"/>
            <wp:docPr id="37" name="Picture 5" descr="RBSP009(1)_Transformer_Feedback_P225V_Re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SP009(1)_Transformer_Feedback_P225V_Rev05"/>
                    <pic:cNvPicPr>
                      <a:picLocks noChangeAspect="1" noChangeArrowheads="1"/>
                    </pic:cNvPicPr>
                  </pic:nvPicPr>
                  <pic:blipFill>
                    <a:blip r:embed="rId11"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159760"/>
            <wp:effectExtent l="19050" t="0" r="0" b="0"/>
            <wp:docPr id="36" name="Picture 6" descr="RBSP009(4)_Transformer_Feedback_P225V_Re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SP009(4)_Transformer_Feedback_P225V_Rev05"/>
                    <pic:cNvPicPr>
                      <a:picLocks noChangeAspect="1" noChangeArrowheads="1"/>
                    </pic:cNvPicPr>
                  </pic:nvPicPr>
                  <pic:blipFill>
                    <a:blip r:embed="rId12" cstate="print"/>
                    <a:srcRect/>
                    <a:stretch>
                      <a:fillRect/>
                    </a:stretch>
                  </pic:blipFill>
                  <pic:spPr bwMode="auto">
                    <a:xfrm>
                      <a:off x="0" y="0"/>
                      <a:ext cx="5943600" cy="315976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RBSP 016:  Crossed wires can be seen on both top and bottom picture (left before exiting bottom picture shows crossing of the wires inside and outside of the core).</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962400"/>
            <wp:effectExtent l="19050" t="0" r="0" b="0"/>
            <wp:docPr id="35" name="Picture 7" descr="RBSP016(3)_Inductor_Differential_Common_Mode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SP016(3)_Inductor_Differential_Common_Mode_Rev01"/>
                    <pic:cNvPicPr>
                      <a:picLocks noChangeAspect="1" noChangeArrowheads="1"/>
                    </pic:cNvPicPr>
                  </pic:nvPicPr>
                  <pic:blipFill>
                    <a:blip r:embed="rId13"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108960"/>
            <wp:effectExtent l="19050" t="0" r="0" b="0"/>
            <wp:docPr id="34" name="Picture 8" descr="RBSP016(1)_Inductor_Differential_Common_Mode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SP016(1)_Inductor_Differential_Common_Mode_Rev01"/>
                    <pic:cNvPicPr>
                      <a:picLocks noChangeAspect="1" noChangeArrowheads="1"/>
                    </pic:cNvPicPr>
                  </pic:nvPicPr>
                  <pic:blipFill>
                    <a:blip r:embed="rId14" cstate="print"/>
                    <a:srcRect/>
                    <a:stretch>
                      <a:fillRect/>
                    </a:stretch>
                  </pic:blipFill>
                  <pic:spPr bwMode="auto">
                    <a:xfrm>
                      <a:off x="0" y="0"/>
                      <a:ext cx="5943600" cy="310896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RBSP 017:  All tests passed.  Very good construction</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962400"/>
            <wp:effectExtent l="19050" t="0" r="0" b="0"/>
            <wp:docPr id="33" name="Picture 9" descr="RBSP017(2)_Inductor_Common_Mode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SP017(2)_Inductor_Common_Mode_Rev01"/>
                    <pic:cNvPicPr>
                      <a:picLocks noChangeAspect="1" noChangeArrowheads="1"/>
                    </pic:cNvPicPr>
                  </pic:nvPicPr>
                  <pic:blipFill>
                    <a:blip r:embed="rId1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lastRenderedPageBreak/>
        <w:t xml:space="preserve">RBSP 018 Picture 1 is below:  On the left of the picture the wire seems loose and not perfectly touching the core as it is on the right side.  </w:t>
      </w:r>
      <w:r w:rsidRPr="0064220C">
        <w:rPr>
          <w:rFonts w:ascii="Arial" w:hAnsi="Arial" w:cs="Arial"/>
          <w:noProof/>
        </w:rPr>
        <w:drawing>
          <wp:inline distT="0" distB="0" distL="0" distR="0">
            <wp:extent cx="5943600" cy="3383280"/>
            <wp:effectExtent l="19050" t="0" r="0" b="0"/>
            <wp:docPr id="32" name="Picture 10" descr="RBSP018(1)_Inductor_Housekeeping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SP018(1)_Inductor_Housekeeping_Rev02"/>
                    <pic:cNvPicPr>
                      <a:picLocks noChangeAspect="1" noChangeArrowheads="1"/>
                    </pic:cNvPicPr>
                  </pic:nvPicPr>
                  <pic:blipFill>
                    <a:blip r:embed="rId16"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962400"/>
            <wp:effectExtent l="19050" t="0" r="0" b="0"/>
            <wp:docPr id="31" name="Picture 11" descr="RBSP018(2)_Inductor_Housekeeping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SP018(2)_Inductor_Housekeeping_Rev02"/>
                    <pic:cNvPicPr>
                      <a:picLocks noChangeAspect="1" noChangeArrowheads="1"/>
                    </pic:cNvPicPr>
                  </pic:nvPicPr>
                  <pic:blipFill>
                    <a:blip r:embed="rId1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r w:rsidRPr="0064220C">
        <w:rPr>
          <w:rFonts w:ascii="Arial" w:hAnsi="Arial" w:cs="Arial"/>
        </w:rPr>
        <w:t xml:space="preserve">RBSP 020: This pictures shows that there is some kind of a contamination on the wires.  They look like white dots and the wire is crossed.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962400"/>
            <wp:effectExtent l="19050" t="0" r="0" b="0"/>
            <wp:docPr id="30" name="Picture 12" descr="RBSP020_Sync_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SP020_Sync_Transformer"/>
                    <pic:cNvPicPr>
                      <a:picLocks noChangeAspect="1" noChangeArrowheads="1"/>
                    </pic:cNvPicPr>
                  </pic:nvPicPr>
                  <pic:blipFill>
                    <a:blip r:embed="rId18"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lastRenderedPageBreak/>
        <w:t xml:space="preserve">RBSP 021:  There is no problem with winding but kapton tape has gaps and not attached perfectly.  </w:t>
      </w:r>
      <w:proofErr w:type="gramStart"/>
      <w:r w:rsidR="00530DBE" w:rsidRPr="0064220C">
        <w:rPr>
          <w:rFonts w:ascii="Arial" w:hAnsi="Arial" w:cs="Arial"/>
        </w:rPr>
        <w:t>Could be fixed by re-applying the kapton tape.</w:t>
      </w:r>
      <w:proofErr w:type="gramEnd"/>
      <w:r w:rsidR="00530DBE" w:rsidRPr="0064220C">
        <w:rPr>
          <w:rFonts w:ascii="Arial" w:hAnsi="Arial" w:cs="Arial"/>
        </w:rPr>
        <w:t xml:space="preserve">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576320"/>
            <wp:effectExtent l="19050" t="0" r="0" b="0"/>
            <wp:docPr id="29" name="Picture 13" descr="RBSP021(3)_Transformer_Sync_Dual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SP021(3)_Transformer_Sync_Dual_Rev01"/>
                    <pic:cNvPicPr>
                      <a:picLocks noChangeAspect="1" noChangeArrowheads="1"/>
                    </pic:cNvPicPr>
                  </pic:nvPicPr>
                  <pic:blipFill>
                    <a:blip r:embed="rId19" cstate="print"/>
                    <a:srcRect/>
                    <a:stretch>
                      <a:fillRect/>
                    </a:stretch>
                  </pic:blipFill>
                  <pic:spPr bwMode="auto">
                    <a:xfrm>
                      <a:off x="0" y="0"/>
                      <a:ext cx="5943600" cy="357632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169920"/>
            <wp:effectExtent l="19050" t="0" r="0" b="0"/>
            <wp:docPr id="28" name="Picture 14" descr="RBSP021(4)_Transformer_Sync_Dual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BSP021(4)_Transformer_Sync_Dual_Rev01"/>
                    <pic:cNvPicPr>
                      <a:picLocks noChangeAspect="1" noChangeArrowheads="1"/>
                    </pic:cNvPicPr>
                  </pic:nvPicPr>
                  <pic:blipFill>
                    <a:blip r:embed="rId20" cstate="print"/>
                    <a:srcRect/>
                    <a:stretch>
                      <a:fillRect/>
                    </a:stretch>
                  </pic:blipFill>
                  <pic:spPr bwMode="auto">
                    <a:xfrm>
                      <a:off x="0" y="0"/>
                      <a:ext cx="5943600" cy="316992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RBSP 022: The tests passed.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078480"/>
            <wp:effectExtent l="19050" t="0" r="0" b="0"/>
            <wp:docPr id="27" name="Picture 15" descr="RBSP022(3)_Inductor_Common_Mode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SP022(3)_Inductor_Common_Mode_Rev01"/>
                    <pic:cNvPicPr>
                      <a:picLocks noChangeAspect="1" noChangeArrowheads="1"/>
                    </pic:cNvPicPr>
                  </pic:nvPicPr>
                  <pic:blipFill>
                    <a:blip r:embed="rId21" cstate="print"/>
                    <a:srcRect/>
                    <a:stretch>
                      <a:fillRect/>
                    </a:stretch>
                  </pic:blipFill>
                  <pic:spPr bwMode="auto">
                    <a:xfrm>
                      <a:off x="0" y="0"/>
                      <a:ext cx="5943600" cy="307848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962400"/>
            <wp:effectExtent l="19050" t="0" r="0" b="0"/>
            <wp:docPr id="26" name="Picture 16" descr="RBSP022(4)_Inductor_Common_Mode_Re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SP022(4)_Inductor_Common_Mode_Rev01"/>
                    <pic:cNvPicPr>
                      <a:picLocks noChangeAspect="1" noChangeArrowheads="1"/>
                    </pic:cNvPicPr>
                  </pic:nvPicPr>
                  <pic:blipFill>
                    <a:blip r:embed="rId2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RBSP 024:  Kinks in the wire and if you look on the left side of the top picture you can see that wires are crossing each other.  The wires should remain parallel.  </w:t>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lastRenderedPageBreak/>
        <w:drawing>
          <wp:inline distT="0" distB="0" distL="0" distR="0">
            <wp:extent cx="5943600" cy="3383280"/>
            <wp:effectExtent l="19050" t="0" r="0" b="0"/>
            <wp:docPr id="25" name="Picture 17" descr="RBSP024(1)_Inductor_Common_Mode_IDPU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SP024(1)_Inductor_Common_Mode_IDPU_Rev02"/>
                    <pic:cNvPicPr>
                      <a:picLocks noChangeAspect="1" noChangeArrowheads="1"/>
                    </pic:cNvPicPr>
                  </pic:nvPicPr>
                  <pic:blipFill>
                    <a:blip r:embed="rId23"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708400"/>
            <wp:effectExtent l="19050" t="0" r="0" b="0"/>
            <wp:docPr id="24" name="Picture 18" descr="RBSP024(3)_Inductor_Common_Mode_IDPU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BSP024(3)_Inductor_Common_Mode_IDPU_Rev02"/>
                    <pic:cNvPicPr>
                      <a:picLocks noChangeAspect="1" noChangeArrowheads="1"/>
                    </pic:cNvPicPr>
                  </pic:nvPicPr>
                  <pic:blipFill>
                    <a:blip r:embed="rId24" cstate="print"/>
                    <a:srcRect/>
                    <a:stretch>
                      <a:fillRect/>
                    </a:stretch>
                  </pic:blipFill>
                  <pic:spPr bwMode="auto">
                    <a:xfrm>
                      <a:off x="0" y="0"/>
                      <a:ext cx="5943600" cy="370840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p>
    <w:p w:rsidR="00E021E0" w:rsidRPr="0064220C" w:rsidRDefault="00E021E0" w:rsidP="00E021E0">
      <w:pPr>
        <w:rPr>
          <w:rFonts w:ascii="Arial" w:hAnsi="Arial" w:cs="Arial"/>
        </w:rPr>
      </w:pPr>
      <w:r w:rsidRPr="0064220C">
        <w:rPr>
          <w:rFonts w:ascii="Arial" w:hAnsi="Arial" w:cs="Arial"/>
        </w:rPr>
        <w:t xml:space="preserve">RBSP025:  </w:t>
      </w:r>
    </w:p>
    <w:p w:rsidR="00E021E0" w:rsidRPr="0064220C" w:rsidRDefault="00E021E0" w:rsidP="00E021E0">
      <w:pPr>
        <w:rPr>
          <w:rFonts w:ascii="Arial" w:hAnsi="Arial" w:cs="Arial"/>
        </w:rPr>
      </w:pPr>
      <w:r w:rsidRPr="0064220C">
        <w:rPr>
          <w:rFonts w:ascii="Arial" w:hAnsi="Arial" w:cs="Arial"/>
        </w:rPr>
        <w:lastRenderedPageBreak/>
        <w:t>This inductor failed resistance. There are kinks in the wire and if you look inside the core you can see the wires are not perfectly touching the core and they are not evenly spread out.  It passes Inductance</w:t>
      </w: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2936240"/>
            <wp:effectExtent l="19050" t="0" r="0" b="0"/>
            <wp:docPr id="23" name="Picture 19" descr="RBSP025(4)_Inductor_Common_Mode_BEB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SP025(4)_Inductor_Common_Mode_BEB_Rev02"/>
                    <pic:cNvPicPr>
                      <a:picLocks noChangeAspect="1" noChangeArrowheads="1"/>
                    </pic:cNvPicPr>
                  </pic:nvPicPr>
                  <pic:blipFill>
                    <a:blip r:embed="rId25" cstate="print"/>
                    <a:srcRect/>
                    <a:stretch>
                      <a:fillRect/>
                    </a:stretch>
                  </pic:blipFill>
                  <pic:spPr bwMode="auto">
                    <a:xfrm>
                      <a:off x="0" y="0"/>
                      <a:ext cx="5943600" cy="2936240"/>
                    </a:xfrm>
                    <a:prstGeom prst="rect">
                      <a:avLst/>
                    </a:prstGeom>
                    <a:noFill/>
                    <a:ln w="9525">
                      <a:noFill/>
                      <a:miter lim="800000"/>
                      <a:headEnd/>
                      <a:tailEnd/>
                    </a:ln>
                  </pic:spPr>
                </pic:pic>
              </a:graphicData>
            </a:graphic>
          </wp:inline>
        </w:drawing>
      </w:r>
    </w:p>
    <w:p w:rsidR="00E021E0" w:rsidRPr="0064220C" w:rsidRDefault="00E021E0" w:rsidP="00E021E0">
      <w:pPr>
        <w:rPr>
          <w:rFonts w:ascii="Arial" w:hAnsi="Arial" w:cs="Arial"/>
        </w:rPr>
      </w:pPr>
      <w:r w:rsidRPr="0064220C">
        <w:rPr>
          <w:rFonts w:ascii="Arial" w:hAnsi="Arial" w:cs="Arial"/>
          <w:noProof/>
        </w:rPr>
        <w:drawing>
          <wp:inline distT="0" distB="0" distL="0" distR="0">
            <wp:extent cx="5943600" cy="3962400"/>
            <wp:effectExtent l="19050" t="0" r="0" b="0"/>
            <wp:docPr id="12" name="Picture 20" descr="RBSP025(2)_Inductor_Common_Mode_BEB_Re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BSP025(2)_Inductor_Common_Mode_BEB_Rev02"/>
                    <pic:cNvPicPr>
                      <a:picLocks noChangeAspect="1" noChangeArrowheads="1"/>
                    </pic:cNvPicPr>
                  </pic:nvPicPr>
                  <pic:blipFill>
                    <a:blip r:embed="rId2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35893" w:rsidRPr="0064220C" w:rsidRDefault="00C35893">
      <w:pPr>
        <w:rPr>
          <w:rFonts w:ascii="Arial" w:hAnsi="Arial" w:cs="Arial"/>
        </w:rPr>
      </w:pPr>
      <w:r w:rsidRPr="0064220C">
        <w:rPr>
          <w:rFonts w:ascii="Arial" w:hAnsi="Arial" w:cs="Arial"/>
        </w:rPr>
        <w:br w:type="page"/>
      </w:r>
    </w:p>
    <w:p w:rsidR="00901198" w:rsidRPr="0064220C" w:rsidRDefault="00C4223C" w:rsidP="00C4223C">
      <w:pPr>
        <w:rPr>
          <w:rFonts w:ascii="Arial" w:hAnsi="Arial" w:cs="Arial"/>
        </w:rPr>
      </w:pPr>
      <w:r w:rsidRPr="0064220C">
        <w:rPr>
          <w:rFonts w:ascii="Arial" w:hAnsi="Arial" w:cs="Arial"/>
        </w:rPr>
        <w:lastRenderedPageBreak/>
        <w:t>Revision History:</w:t>
      </w:r>
    </w:p>
    <w:p w:rsidR="00C4223C" w:rsidRPr="0064220C" w:rsidRDefault="00C4223C" w:rsidP="00C4223C">
      <w:pPr>
        <w:numPr>
          <w:ilvl w:val="0"/>
          <w:numId w:val="2"/>
        </w:numPr>
        <w:rPr>
          <w:rFonts w:ascii="Arial" w:hAnsi="Arial" w:cs="Arial"/>
        </w:rPr>
      </w:pPr>
      <w:r w:rsidRPr="0064220C">
        <w:rPr>
          <w:rFonts w:ascii="Arial" w:hAnsi="Arial" w:cs="Arial"/>
        </w:rPr>
        <w:t xml:space="preserve">Rev A, </w:t>
      </w:r>
      <w:r w:rsidR="00E021E0" w:rsidRPr="0064220C">
        <w:rPr>
          <w:rFonts w:ascii="Arial" w:hAnsi="Arial" w:cs="Arial"/>
        </w:rPr>
        <w:t>Selda Heavner and John Bonnell,</w:t>
      </w:r>
      <w:r w:rsidRPr="0064220C">
        <w:rPr>
          <w:rFonts w:ascii="Arial" w:hAnsi="Arial" w:cs="Arial"/>
        </w:rPr>
        <w:t xml:space="preserve"> UCB SSL, J</w:t>
      </w:r>
      <w:r w:rsidR="00E021E0" w:rsidRPr="0064220C">
        <w:rPr>
          <w:rFonts w:ascii="Arial" w:hAnsi="Arial" w:cs="Arial"/>
        </w:rPr>
        <w:t>an 2012</w:t>
      </w:r>
      <w:r w:rsidRPr="0064220C">
        <w:rPr>
          <w:rFonts w:ascii="Arial" w:hAnsi="Arial" w:cs="Arial"/>
        </w:rPr>
        <w:t>.</w:t>
      </w:r>
    </w:p>
    <w:p w:rsidR="00C4223C" w:rsidRPr="0064220C" w:rsidRDefault="00C4223C" w:rsidP="00C4223C">
      <w:pPr>
        <w:numPr>
          <w:ilvl w:val="1"/>
          <w:numId w:val="2"/>
        </w:numPr>
        <w:rPr>
          <w:rFonts w:ascii="Arial" w:hAnsi="Arial" w:cs="Arial"/>
        </w:rPr>
      </w:pPr>
      <w:r w:rsidRPr="0064220C">
        <w:rPr>
          <w:rFonts w:ascii="Arial" w:hAnsi="Arial" w:cs="Arial"/>
        </w:rPr>
        <w:t xml:space="preserve">Initial revision, incorporating </w:t>
      </w:r>
      <w:r w:rsidR="00E021E0" w:rsidRPr="0064220C">
        <w:rPr>
          <w:rFonts w:ascii="Arial" w:hAnsi="Arial" w:cs="Arial"/>
        </w:rPr>
        <w:t>summary test report results and discussion.</w:t>
      </w:r>
    </w:p>
    <w:p w:rsidR="00C4223C" w:rsidRPr="0064220C" w:rsidRDefault="00C4223C" w:rsidP="00C4223C">
      <w:pPr>
        <w:rPr>
          <w:rFonts w:ascii="Arial" w:hAnsi="Arial" w:cs="Arial"/>
        </w:rPr>
      </w:pPr>
    </w:p>
    <w:sectPr w:rsidR="00C4223C" w:rsidRPr="0064220C" w:rsidSect="00C555D5">
      <w:headerReference w:type="default" r:id="rId27"/>
      <w:footerReference w:type="default" r:id="rId28"/>
      <w:pgSz w:w="12240" w:h="15840" w:code="1"/>
      <w:pgMar w:top="1440" w:right="1800" w:bottom="1440" w:left="180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87A" w:rsidRDefault="005F387A">
      <w:r>
        <w:separator/>
      </w:r>
    </w:p>
  </w:endnote>
  <w:endnote w:type="continuationSeparator" w:id="0">
    <w:p w:rsidR="005F387A" w:rsidRDefault="005F38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55A" w:rsidRDefault="0063255A">
    <w:pPr>
      <w:pStyle w:val="Footer"/>
      <w:tabs>
        <w:tab w:val="clear" w:pos="8640"/>
        <w:tab w:val="right" w:pos="8550"/>
        <w:tab w:val="right" w:pos="12870"/>
      </w:tabs>
      <w:rPr>
        <w:i/>
      </w:rPr>
    </w:pPr>
    <w:r>
      <w:rPr>
        <w:i/>
        <w:iCs/>
        <w:sz w:val="16"/>
      </w:rPr>
      <w:t>NAS5-0</w:t>
    </w:r>
    <w:r>
      <w:rPr>
        <w:i/>
        <w:noProof/>
        <w:sz w:val="16"/>
      </w:rPr>
      <w:pict>
        <v:line id="_x0000_s2050" style="position:absolute;z-index:251657216;mso-position-horizontal-relative:text;mso-position-vertical-relative:text" from="-3.6pt,-2.9pt" to="435.6pt,-2.9pt" o:allowincell="f"/>
      </w:pict>
    </w:r>
    <w:r>
      <w:rPr>
        <w:i/>
        <w:noProof/>
        <w:sz w:val="16"/>
      </w:rPr>
      <w:pict>
        <v:line id="_x0000_s2049" style="position:absolute;z-index:251656192;mso-position-horizontal-relative:text;mso-position-vertical-relative:text" from="-3.6pt,-2.9pt" to="435.6pt,-2.9pt" o:allowincell="f"/>
      </w:pict>
    </w:r>
    <w:r>
      <w:rPr>
        <w:i/>
        <w:iCs/>
        <w:sz w:val="16"/>
      </w:rPr>
      <w:t xml:space="preserve">1072 </w:t>
    </w:r>
    <w:r>
      <w:rPr>
        <w:i/>
        <w:sz w:val="16"/>
      </w:rPr>
      <w:t xml:space="preserve">File: </w:t>
    </w:r>
    <w:fldSimple w:instr=" FILENAME  \* MERGEFORMAT ">
      <w:r w:rsidR="00901198">
        <w:rPr>
          <w:i/>
          <w:noProof/>
          <w:sz w:val="16"/>
        </w:rPr>
        <w:t>RBSP_EFW_TN_043_Boom Locations.doc</w:t>
      </w:r>
    </w:fldSimple>
    <w:r>
      <w:rPr>
        <w:i/>
        <w:sz w:val="16"/>
      </w:rPr>
      <w:t xml:space="preserve"> </w:t>
    </w:r>
    <w:fldSimple w:instr=" SAVEDATE  \* MERGEFORMAT ">
      <w:r w:rsidR="00530DBE">
        <w:rPr>
          <w:i/>
          <w:noProof/>
          <w:sz w:val="16"/>
        </w:rPr>
        <w:t>2/7/2012 10:46:00 PM</w:t>
      </w:r>
    </w:fldSimple>
    <w:r>
      <w:tab/>
    </w:r>
    <w:r>
      <w:tab/>
    </w:r>
    <w:r>
      <w:rPr>
        <w:i/>
      </w:rPr>
      <w:t xml:space="preserve">Page </w:t>
    </w:r>
    <w:r>
      <w:rPr>
        <w:rStyle w:val="PageNumber"/>
        <w:i/>
      </w:rPr>
      <w:fldChar w:fldCharType="begin"/>
    </w:r>
    <w:r>
      <w:rPr>
        <w:rStyle w:val="PageNumber"/>
        <w:i/>
      </w:rPr>
      <w:instrText xml:space="preserve"> PAGE </w:instrText>
    </w:r>
    <w:r>
      <w:rPr>
        <w:rStyle w:val="PageNumber"/>
        <w:i/>
      </w:rPr>
      <w:fldChar w:fldCharType="separate"/>
    </w:r>
    <w:r w:rsidR="0064220C">
      <w:rPr>
        <w:rStyle w:val="PageNumber"/>
        <w:i/>
        <w:noProof/>
      </w:rPr>
      <w:t>17</w:t>
    </w:r>
    <w:r>
      <w:rPr>
        <w:rStyle w:val="PageNumber"/>
        <w:i/>
      </w:rPr>
      <w:fldChar w:fldCharType="end"/>
    </w:r>
    <w:r>
      <w:rPr>
        <w:rStyle w:val="PageNumber"/>
        <w:i/>
      </w:rPr>
      <w:t xml:space="preserve"> of</w:t>
    </w:r>
    <w:r>
      <w:rPr>
        <w:rStyle w:val="PageNumber"/>
        <w:i/>
        <w:sz w:val="16"/>
      </w:rPr>
      <w:t xml:space="preserve">  </w:t>
    </w:r>
    <w:fldSimple w:instr=" NUMPAGES  \* MERGEFORMAT ">
      <w:r w:rsidR="0064220C" w:rsidRPr="0064220C">
        <w:rPr>
          <w:rStyle w:val="PageNumber"/>
          <w:noProof/>
        </w:rPr>
        <w:t>17</w:t>
      </w:r>
    </w:fldSimple>
    <w:r>
      <w:rPr>
        <w:rStyle w:val="PageNumber"/>
        <w:i/>
      </w:rPr>
      <w:t xml:space="preserve"> </w:t>
    </w:r>
    <w:r>
      <w:rPr>
        <w:rStyle w:val="PageNumber"/>
        <w:iCs/>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87A" w:rsidRDefault="005F387A">
      <w:r>
        <w:separator/>
      </w:r>
    </w:p>
  </w:footnote>
  <w:footnote w:type="continuationSeparator" w:id="0">
    <w:p w:rsidR="005F387A" w:rsidRDefault="005F38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55A" w:rsidRDefault="00E021E0">
    <w:pPr>
      <w:pStyle w:val="Header"/>
      <w:jc w:val="right"/>
      <w:rPr>
        <w:color w:val="808080"/>
        <w:sz w:val="24"/>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2336800" cy="921385"/>
          <wp:effectExtent l="19050" t="0" r="25400" b="12065"/>
          <wp:wrapNone/>
          <wp:docPr id="11" name="Picture 4" descr="Mission_Overview_over_E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on_Overview_over_EFW"/>
                  <pic:cNvPicPr>
                    <a:picLocks noChangeAspect="1" noChangeArrowheads="1"/>
                  </pic:cNvPicPr>
                </pic:nvPicPr>
                <pic:blipFill>
                  <a:blip r:embed="rId1"/>
                  <a:srcRect/>
                  <a:stretch>
                    <a:fillRect/>
                  </a:stretch>
                </pic:blipFill>
                <pic:spPr bwMode="auto">
                  <a:xfrm>
                    <a:off x="0" y="0"/>
                    <a:ext cx="2336800" cy="921385"/>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0D0B48">
      <w:rPr>
        <w:color w:val="808080"/>
        <w:sz w:val="24"/>
      </w:rPr>
      <w:t>Technical Note TN-</w:t>
    </w:r>
    <w:r w:rsidR="0077576A">
      <w:rPr>
        <w:color w:val="808080"/>
        <w:sz w:val="24"/>
      </w:rPr>
      <w:t>046</w:t>
    </w:r>
  </w:p>
  <w:p w:rsidR="0063255A" w:rsidRDefault="0077576A">
    <w:pPr>
      <w:pStyle w:val="Header"/>
      <w:jc w:val="right"/>
      <w:rPr>
        <w:color w:val="808080"/>
        <w:sz w:val="24"/>
      </w:rPr>
    </w:pPr>
    <w:r>
      <w:rPr>
        <w:color w:val="808080"/>
        <w:sz w:val="24"/>
      </w:rPr>
      <w:t>APL LVPS2 Magnetics Fabrication Evaluation</w:t>
    </w:r>
  </w:p>
  <w:p w:rsidR="0063255A" w:rsidRDefault="0063255A">
    <w:pPr>
      <w:pStyle w:val="Header"/>
      <w:jc w:val="right"/>
      <w:rPr>
        <w:color w:val="808080"/>
        <w:sz w:val="24"/>
      </w:rPr>
    </w:pPr>
  </w:p>
  <w:p w:rsidR="0063255A" w:rsidRDefault="0063255A">
    <w:pPr>
      <w:pStyle w:val="Header"/>
      <w:jc w:val="right"/>
      <w:rPr>
        <w:color w:val="808080"/>
        <w:sz w:val="24"/>
      </w:rPr>
    </w:pPr>
  </w:p>
  <w:p w:rsidR="0063255A" w:rsidRDefault="0063255A">
    <w:pPr>
      <w:pStyle w:val="Header"/>
      <w:jc w:val="right"/>
      <w:rPr>
        <w:color w:val="808080"/>
        <w:sz w:val="24"/>
      </w:rPr>
    </w:pPr>
  </w:p>
  <w:p w:rsidR="0063255A" w:rsidRDefault="0063255A">
    <w:pPr>
      <w:pStyle w:val="Header"/>
      <w:rPr>
        <w:sz w:val="16"/>
      </w:rPr>
    </w:pPr>
    <w:r>
      <w:rPr>
        <w:noProof/>
        <w:color w:val="FFFF00"/>
      </w:rPr>
      <w:pict>
        <v:line id="_x0000_s2051" style="position:absolute;z-index:251658240" from="-1.5pt,6.75pt" to="437.7pt,6.7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E3195"/>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43AD14B4"/>
    <w:multiLevelType w:val="hybridMultilevel"/>
    <w:tmpl w:val="DCB81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attachedTemplate r:id="rId1"/>
  <w:stylePaneFormatFilter w:val="3F01"/>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D0B48"/>
    <w:rsid w:val="000D0B48"/>
    <w:rsid w:val="00217F91"/>
    <w:rsid w:val="0024701C"/>
    <w:rsid w:val="00530DBE"/>
    <w:rsid w:val="00570461"/>
    <w:rsid w:val="005F387A"/>
    <w:rsid w:val="0063255A"/>
    <w:rsid w:val="0064220C"/>
    <w:rsid w:val="00667D99"/>
    <w:rsid w:val="007622E4"/>
    <w:rsid w:val="0077576A"/>
    <w:rsid w:val="00824F9D"/>
    <w:rsid w:val="00901198"/>
    <w:rsid w:val="00955FFF"/>
    <w:rsid w:val="009D51C6"/>
    <w:rsid w:val="009F7789"/>
    <w:rsid w:val="00B95718"/>
    <w:rsid w:val="00BE006D"/>
    <w:rsid w:val="00C35893"/>
    <w:rsid w:val="00C4223C"/>
    <w:rsid w:val="00C555D5"/>
    <w:rsid w:val="00CE3112"/>
    <w:rsid w:val="00E007FB"/>
    <w:rsid w:val="00E021E0"/>
    <w:rsid w:val="00F63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numPr>
        <w:numId w:val="1"/>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1"/>
      </w:numPr>
      <w:spacing w:before="240" w:after="60"/>
      <w:outlineLvl w:val="1"/>
    </w:pPr>
    <w:rPr>
      <w:rFonts w:ascii="Arial" w:hAnsi="Arial"/>
      <w:b/>
      <w:i/>
      <w:sz w:val="24"/>
    </w:rPr>
  </w:style>
  <w:style w:type="paragraph" w:styleId="Heading3">
    <w:name w:val="heading 3"/>
    <w:basedOn w:val="Normal"/>
    <w:next w:val="Normal"/>
    <w:qFormat/>
    <w:pPr>
      <w:keepNext/>
      <w:numPr>
        <w:ilvl w:val="2"/>
        <w:numId w:val="1"/>
      </w:numPr>
      <w:spacing w:before="240" w:after="60"/>
      <w:outlineLvl w:val="2"/>
    </w:pPr>
    <w:rPr>
      <w:rFonts w:ascii="Arial" w:hAnsi="Arial"/>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Title">
    <w:name w:val="Title"/>
    <w:basedOn w:val="Normal"/>
    <w:qFormat/>
    <w:pPr>
      <w:tabs>
        <w:tab w:val="right" w:pos="8550"/>
      </w:tabs>
      <w:jc w:val="center"/>
    </w:pPr>
    <w:rPr>
      <w:sz w:val="24"/>
    </w:rPr>
  </w:style>
  <w:style w:type="paragraph" w:customStyle="1" w:styleId="HTMLBody">
    <w:name w:val="HTML Body"/>
    <w:pPr>
      <w:autoSpaceDE w:val="0"/>
      <w:autoSpaceDN w:val="0"/>
      <w:adjustRightInd w:val="0"/>
    </w:pPr>
    <w:rPr>
      <w:rFonts w:ascii="Courier New" w:hAnsi="Courier New"/>
    </w:rPr>
  </w:style>
  <w:style w:type="paragraph" w:styleId="TOC1">
    <w:name w:val="toc 1"/>
    <w:basedOn w:val="Normal"/>
    <w:next w:val="Normal"/>
    <w:semiHidden/>
    <w:pPr>
      <w:keepLines/>
      <w:tabs>
        <w:tab w:val="right" w:leader="dot" w:pos="8640"/>
      </w:tabs>
      <w:overflowPunct w:val="0"/>
      <w:autoSpaceDE w:val="0"/>
      <w:autoSpaceDN w:val="0"/>
      <w:adjustRightInd w:val="0"/>
      <w:spacing w:before="120" w:after="120"/>
      <w:textAlignment w:val="baseline"/>
    </w:pPr>
    <w:rPr>
      <w:rFonts w:ascii="Times" w:hAnsi="Times"/>
      <w:b/>
      <w:caps/>
    </w:rPr>
  </w:style>
  <w:style w:type="paragraph" w:styleId="TOC2">
    <w:name w:val="toc 2"/>
    <w:basedOn w:val="Normal"/>
    <w:next w:val="Normal"/>
    <w:semiHidden/>
    <w:pPr>
      <w:keepLines/>
      <w:tabs>
        <w:tab w:val="right" w:leader="dot" w:pos="8640"/>
      </w:tabs>
      <w:overflowPunct w:val="0"/>
      <w:autoSpaceDE w:val="0"/>
      <w:autoSpaceDN w:val="0"/>
      <w:adjustRightInd w:val="0"/>
      <w:textAlignment w:val="baseline"/>
    </w:pPr>
    <w:rPr>
      <w:rFonts w:ascii="Times" w:hAnsi="Times"/>
      <w:smallCaps/>
    </w:rPr>
  </w:style>
  <w:style w:type="paragraph" w:styleId="TOC3">
    <w:name w:val="toc 3"/>
    <w:basedOn w:val="Normal"/>
    <w:next w:val="Normal"/>
    <w:semiHidden/>
    <w:pPr>
      <w:keepLines/>
      <w:tabs>
        <w:tab w:val="right" w:leader="dot" w:pos="8640"/>
      </w:tabs>
      <w:overflowPunct w:val="0"/>
      <w:autoSpaceDE w:val="0"/>
      <w:autoSpaceDN w:val="0"/>
      <w:adjustRightInd w:val="0"/>
      <w:ind w:left="240"/>
      <w:textAlignment w:val="baseline"/>
    </w:pPr>
    <w:rPr>
      <w:rFonts w:ascii="Times" w:hAnsi="Times"/>
      <w:i/>
    </w:rPr>
  </w:style>
  <w:style w:type="paragraph" w:styleId="BodyText">
    <w:name w:val="Body Text"/>
    <w:basedOn w:val="Normal"/>
    <w:pPr>
      <w:jc w:val="both"/>
    </w:pPr>
    <w:rPr>
      <w:sz w:val="24"/>
    </w:rPr>
  </w:style>
  <w:style w:type="paragraph" w:customStyle="1" w:styleId="Body1">
    <w:name w:val="Body 1"/>
    <w:basedOn w:val="Normal"/>
    <w:rsid w:val="00E021E0"/>
    <w:pPr>
      <w:keepLines/>
      <w:spacing w:after="60"/>
      <w:ind w:left="360"/>
    </w:pPr>
    <w:rPr>
      <w:rFonts w:ascii="Arial" w:hAnsi="Arial"/>
    </w:rPr>
  </w:style>
  <w:style w:type="paragraph" w:customStyle="1" w:styleId="Tableentry">
    <w:name w:val="Table entry"/>
    <w:basedOn w:val="Normal"/>
    <w:rsid w:val="00E021E0"/>
    <w:pPr>
      <w:spacing w:before="40" w:after="40"/>
    </w:pPr>
    <w:rPr>
      <w:rFonts w:ascii="Arial" w:hAnsi="Arial"/>
    </w:rPr>
  </w:style>
  <w:style w:type="paragraph" w:styleId="BalloonText">
    <w:name w:val="Balloon Text"/>
    <w:basedOn w:val="Normal"/>
    <w:link w:val="BalloonTextChar"/>
    <w:rsid w:val="00955FFF"/>
    <w:rPr>
      <w:rFonts w:ascii="Tahoma" w:hAnsi="Tahoma" w:cs="Tahoma"/>
      <w:sz w:val="16"/>
      <w:szCs w:val="16"/>
    </w:rPr>
  </w:style>
  <w:style w:type="character" w:customStyle="1" w:styleId="BalloonTextChar">
    <w:name w:val="Balloon Text Char"/>
    <w:basedOn w:val="DefaultParagraphFont"/>
    <w:link w:val="BalloonText"/>
    <w:rsid w:val="00955F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586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er%20R%20Harvey\Application%20Data\Microsoft\Templates\rbsp_ef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rbsp_efw1.dot</Template>
  <TotalTime>15</TotalTime>
  <Pages>17</Pages>
  <Words>942</Words>
  <Characters>5092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1</vt:lpstr>
    </vt:vector>
  </TitlesOfParts>
  <Company>U.C. Berkeley</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Peter R Harvey</dc:creator>
  <cp:keywords/>
  <cp:lastModifiedBy>John Bonnell</cp:lastModifiedBy>
  <cp:revision>13</cp:revision>
  <cp:lastPrinted>2007-11-15T17:47:00Z</cp:lastPrinted>
  <dcterms:created xsi:type="dcterms:W3CDTF">2012-02-08T06:34:00Z</dcterms:created>
  <dcterms:modified xsi:type="dcterms:W3CDTF">2012-02-08T06:48:00Z</dcterms:modified>
</cp:coreProperties>
</file>